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THORPE  SATCHVILLE</w:t>
      </w:r>
      <w:proofErr w:type="gramEnd"/>
      <w:r>
        <w:rPr>
          <w:sz w:val="24"/>
        </w:rPr>
        <w:t xml:space="preserve">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3741C362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8D2A84">
        <w:rPr>
          <w:sz w:val="24"/>
          <w:u w:val="none"/>
        </w:rPr>
        <w:t xml:space="preserve">horpe </w:t>
      </w:r>
      <w:proofErr w:type="spellStart"/>
      <w:r w:rsidR="008D2A84"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</w:t>
      </w:r>
      <w:r w:rsidR="00DB71F3">
        <w:rPr>
          <w:sz w:val="24"/>
          <w:u w:val="none"/>
        </w:rPr>
        <w:t>Tuesday</w:t>
      </w:r>
      <w:r w:rsidR="00866743">
        <w:rPr>
          <w:sz w:val="24"/>
          <w:u w:val="none"/>
        </w:rPr>
        <w:t xml:space="preserve"> </w:t>
      </w:r>
      <w:r w:rsidR="008D2A84">
        <w:rPr>
          <w:sz w:val="24"/>
          <w:u w:val="none"/>
        </w:rPr>
        <w:t>1</w:t>
      </w:r>
      <w:r w:rsidR="00844B01">
        <w:rPr>
          <w:sz w:val="24"/>
          <w:u w:val="none"/>
        </w:rPr>
        <w:t>7</w:t>
      </w:r>
      <w:r w:rsidR="00844B01" w:rsidRPr="00844B01">
        <w:rPr>
          <w:sz w:val="24"/>
          <w:u w:val="none"/>
          <w:vertAlign w:val="superscript"/>
        </w:rPr>
        <w:t>th</w:t>
      </w:r>
      <w:r w:rsidR="00844B01">
        <w:rPr>
          <w:sz w:val="24"/>
          <w:u w:val="none"/>
        </w:rPr>
        <w:t xml:space="preserve"> June</w:t>
      </w:r>
      <w:r w:rsidR="00866743">
        <w:rPr>
          <w:sz w:val="24"/>
          <w:u w:val="none"/>
        </w:rPr>
        <w:t xml:space="preserve"> 2025</w:t>
      </w:r>
      <w:r>
        <w:rPr>
          <w:sz w:val="24"/>
          <w:u w:val="none"/>
        </w:rPr>
        <w:t xml:space="preserve">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464EC0A0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844B01">
        <w:rPr>
          <w:sz w:val="24"/>
          <w:u w:val="none"/>
        </w:rPr>
        <w:t>10</w:t>
      </w:r>
      <w:r w:rsidR="00844B01" w:rsidRPr="00844B01">
        <w:rPr>
          <w:sz w:val="24"/>
          <w:u w:val="none"/>
          <w:vertAlign w:val="superscript"/>
        </w:rPr>
        <w:t>th</w:t>
      </w:r>
      <w:r w:rsidR="00844B01">
        <w:rPr>
          <w:sz w:val="24"/>
          <w:u w:val="none"/>
        </w:rPr>
        <w:t xml:space="preserve"> June 2025</w:t>
      </w:r>
    </w:p>
    <w:p w14:paraId="65F58429" w14:textId="77777777" w:rsidR="00804A86" w:rsidRDefault="00804A86" w:rsidP="00804A86">
      <w:pPr>
        <w:pStyle w:val="Subtitle"/>
      </w:pPr>
    </w:p>
    <w:p w14:paraId="16DC0EC2" w14:textId="2CBDB98F" w:rsidR="00804A86" w:rsidRDefault="00844B01" w:rsidP="00804A86">
      <w:pPr>
        <w:rPr>
          <w:b/>
          <w:bCs/>
          <w:lang w:val="en-GB"/>
        </w:rPr>
      </w:pPr>
      <w:r>
        <w:rPr>
          <w:b/>
          <w:bCs/>
          <w:lang w:val="en-GB"/>
        </w:rPr>
        <w:t>The public and media are cordially invited to join this meeting.</w:t>
      </w: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367FEB8B" w:rsidR="00804A86" w:rsidRDefault="00844B01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47/25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290C1EE7" w:rsidR="00804A86" w:rsidRDefault="00844B01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48/25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20</w:t>
      </w:r>
      <w:r w:rsidRPr="00844B01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May</w:t>
      </w:r>
      <w:r w:rsidR="00A165F0">
        <w:rPr>
          <w:b/>
          <w:bCs/>
          <w:lang w:val="en-GB"/>
        </w:rPr>
        <w:t xml:space="preserve"> 2025</w:t>
      </w:r>
      <w:r w:rsidR="00804A86">
        <w:rPr>
          <w:b/>
          <w:bCs/>
          <w:lang w:val="en-GB"/>
        </w:rPr>
        <w:t xml:space="preserve">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0964F3C4" w:rsidR="00804A86" w:rsidRDefault="00844B01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49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00E93924" w14:textId="65F4CCD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7A69CFD9" w:rsidR="00804A86" w:rsidRDefault="00844B01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50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359CCE5E" w14:textId="44330FE7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4CE6563E" w14:textId="75F5FBD6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</w:p>
    <w:p w14:paraId="1F55C8C1" w14:textId="576F4923" w:rsidR="00831C69" w:rsidRDefault="00B047B7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51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Correspondence for discussion:</w:t>
      </w:r>
    </w:p>
    <w:p w14:paraId="1A80F976" w14:textId="75AD6218" w:rsidR="00804A86" w:rsidRDefault="00A165F0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 w:rsidR="00B047B7">
        <w:rPr>
          <w:b/>
          <w:bCs/>
          <w:lang w:val="en-GB"/>
        </w:rPr>
        <w:t>Annual review – Financial Regulations</w:t>
      </w:r>
    </w:p>
    <w:p w14:paraId="6AAB0068" w14:textId="6CB86F48" w:rsidR="00B047B7" w:rsidRDefault="00B047B7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  <w:t>Annual review – Standing Orders</w:t>
      </w:r>
    </w:p>
    <w:p w14:paraId="4FD6C2B0" w14:textId="3E90E163" w:rsidR="00B047B7" w:rsidRPr="009E3664" w:rsidRDefault="00B047B7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iii]</w:t>
      </w:r>
      <w:r>
        <w:rPr>
          <w:b/>
          <w:bCs/>
          <w:lang w:val="en-GB"/>
        </w:rPr>
        <w:tab/>
        <w:t>Reserves Policy [New]</w:t>
      </w:r>
    </w:p>
    <w:p w14:paraId="48C4BA3D" w14:textId="4DDA192F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</w:p>
    <w:p w14:paraId="7132FF8C" w14:textId="45B0A8B3" w:rsidR="009E3664" w:rsidRDefault="00B047B7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52</w:t>
      </w:r>
      <w:r w:rsidR="009E3664">
        <w:rPr>
          <w:b/>
          <w:bCs/>
          <w:lang w:val="en-GB"/>
        </w:rPr>
        <w:t>/25</w:t>
      </w:r>
      <w:r w:rsidR="009E3664">
        <w:rPr>
          <w:b/>
          <w:bCs/>
          <w:lang w:val="en-GB"/>
        </w:rPr>
        <w:tab/>
        <w:t>Finances</w:t>
      </w:r>
    </w:p>
    <w:p w14:paraId="1FE31B01" w14:textId="61E4B4BF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Invoices for payment</w:t>
      </w:r>
    </w:p>
    <w:p w14:paraId="27DE8EB4" w14:textId="05838F2A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Receipts</w:t>
      </w:r>
    </w:p>
    <w:p w14:paraId="67095D55" w14:textId="71295BB0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Bank balan</w:t>
      </w:r>
      <w:r w:rsidR="008D2A84">
        <w:rPr>
          <w:b/>
          <w:bCs/>
          <w:lang w:val="en-GB"/>
        </w:rPr>
        <w:t>ce</w:t>
      </w:r>
    </w:p>
    <w:p w14:paraId="3E299FE2" w14:textId="08097810" w:rsidR="00804A86" w:rsidRDefault="008D2A84" w:rsidP="00B047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 w:rsidR="00B047B7">
        <w:rPr>
          <w:b/>
          <w:bCs/>
          <w:lang w:val="en-GB"/>
        </w:rPr>
        <w:tab/>
      </w:r>
      <w:r w:rsidR="00553C5E">
        <w:rPr>
          <w:b/>
          <w:bCs/>
          <w:lang w:val="en-GB"/>
        </w:rPr>
        <w:tab/>
        <w:t xml:space="preserve">  </w:t>
      </w:r>
      <w:r w:rsidR="00553C5E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0919BCED" w:rsidR="00804A86" w:rsidRDefault="00B047B7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53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79080C61" w:rsidR="00804A86" w:rsidRDefault="00B047B7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54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3845A9ED" w:rsidR="00804A86" w:rsidRDefault="00B047B7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55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45386"/>
    <w:rsid w:val="00177768"/>
    <w:rsid w:val="001C6C25"/>
    <w:rsid w:val="0020362E"/>
    <w:rsid w:val="0024162E"/>
    <w:rsid w:val="00377B67"/>
    <w:rsid w:val="003A5E09"/>
    <w:rsid w:val="004E2999"/>
    <w:rsid w:val="004F2135"/>
    <w:rsid w:val="00512572"/>
    <w:rsid w:val="00553C5E"/>
    <w:rsid w:val="00690D83"/>
    <w:rsid w:val="006F4379"/>
    <w:rsid w:val="006F447C"/>
    <w:rsid w:val="00734FA6"/>
    <w:rsid w:val="007668A0"/>
    <w:rsid w:val="00804A86"/>
    <w:rsid w:val="008158FF"/>
    <w:rsid w:val="00831C69"/>
    <w:rsid w:val="00844B01"/>
    <w:rsid w:val="00866743"/>
    <w:rsid w:val="008D2A84"/>
    <w:rsid w:val="009E3664"/>
    <w:rsid w:val="00A165F0"/>
    <w:rsid w:val="00AF5ADD"/>
    <w:rsid w:val="00B047B7"/>
    <w:rsid w:val="00B11F2E"/>
    <w:rsid w:val="00BC2821"/>
    <w:rsid w:val="00DB3670"/>
    <w:rsid w:val="00DB71F3"/>
    <w:rsid w:val="00F873EE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2</cp:revision>
  <cp:lastPrinted>2025-03-07T14:43:00Z</cp:lastPrinted>
  <dcterms:created xsi:type="dcterms:W3CDTF">2025-06-04T14:21:00Z</dcterms:created>
  <dcterms:modified xsi:type="dcterms:W3CDTF">2025-06-04T14:21:00Z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